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5A6E1" w14:textId="77777777" w:rsidR="00200CDC" w:rsidRDefault="00200CDC" w:rsidP="00200CDC">
      <w:pPr>
        <w:tabs>
          <w:tab w:val="left" w:pos="4320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</w:rPr>
        <w:t xml:space="preserve">EFFECTIVE:  </w:t>
      </w:r>
      <w:r w:rsidRPr="005C132A">
        <w:rPr>
          <w:rFonts w:ascii="Arial" w:hAnsi="Arial" w:cs="Arial"/>
          <w:b/>
          <w:sz w:val="22"/>
          <w:szCs w:val="22"/>
        </w:rPr>
        <w:t>Immediately</w:t>
      </w:r>
      <w:r>
        <w:rPr>
          <w:rFonts w:ascii="Arial" w:hAnsi="Arial" w:cs="Arial"/>
          <w:b/>
          <w:bCs/>
          <w:sz w:val="22"/>
        </w:rPr>
        <w:tab/>
        <w:t xml:space="preserve">                                  </w:t>
      </w:r>
      <w:r>
        <w:rPr>
          <w:rFonts w:ascii="Arial" w:hAnsi="Arial" w:cs="Arial"/>
          <w:b/>
          <w:bCs/>
        </w:rPr>
        <w:t xml:space="preserve"> Updated: </w:t>
      </w:r>
      <w:r w:rsidR="002A04D9">
        <w:rPr>
          <w:rFonts w:ascii="Arial" w:hAnsi="Arial" w:cs="Arial"/>
          <w:b/>
          <w:bCs/>
        </w:rPr>
        <w:t>February 2023</w:t>
      </w:r>
    </w:p>
    <w:tbl>
      <w:tblPr>
        <w:tblW w:w="9360" w:type="dxa"/>
        <w:tblLook w:val="0000" w:firstRow="0" w:lastRow="0" w:firstColumn="0" w:lastColumn="0" w:noHBand="0" w:noVBand="0"/>
      </w:tblPr>
      <w:tblGrid>
        <w:gridCol w:w="1696"/>
        <w:gridCol w:w="7664"/>
      </w:tblGrid>
      <w:tr w:rsidR="00200CDC" w14:paraId="0197DE57" w14:textId="77777777" w:rsidTr="002A49B5">
        <w:trPr>
          <w:trHeight w:val="261"/>
        </w:trPr>
        <w:tc>
          <w:tcPr>
            <w:tcW w:w="1696" w:type="dxa"/>
          </w:tcPr>
          <w:p w14:paraId="410FF3F5" w14:textId="77777777" w:rsidR="00200CDC" w:rsidRDefault="00200CDC" w:rsidP="002A49B5">
            <w:pPr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7664" w:type="dxa"/>
          </w:tcPr>
          <w:p w14:paraId="1C0EDF43" w14:textId="77777777" w:rsidR="00200CDC" w:rsidRDefault="00200CDC" w:rsidP="002A49B5">
            <w:pPr>
              <w:rPr>
                <w:rFonts w:ascii="Arial" w:hAnsi="Arial" w:cs="Arial"/>
                <w:b/>
                <w:bCs/>
                <w:sz w:val="22"/>
              </w:rPr>
            </w:pPr>
          </w:p>
        </w:tc>
      </w:tr>
      <w:tr w:rsidR="00200CDC" w14:paraId="3CF934E7" w14:textId="77777777" w:rsidTr="002A49B5">
        <w:trPr>
          <w:trHeight w:val="549"/>
        </w:trPr>
        <w:tc>
          <w:tcPr>
            <w:tcW w:w="1696" w:type="dxa"/>
          </w:tcPr>
          <w:p w14:paraId="3A3970A5" w14:textId="77777777" w:rsidR="00200CDC" w:rsidRDefault="00200CDC" w:rsidP="002A4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PURPOSE:</w:t>
            </w:r>
          </w:p>
          <w:p w14:paraId="48A336E5" w14:textId="77777777" w:rsidR="00200CDC" w:rsidRDefault="00200CDC" w:rsidP="002A49B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664" w:type="dxa"/>
          </w:tcPr>
          <w:p w14:paraId="387DC309" w14:textId="77777777" w:rsidR="00200CDC" w:rsidRDefault="00200CDC" w:rsidP="002A49B5">
            <w:pPr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To instruct POCC staff on the pronouncement of death. </w:t>
            </w:r>
          </w:p>
          <w:p w14:paraId="4BB013EC" w14:textId="77777777" w:rsidR="00200CDC" w:rsidRPr="00050C1E" w:rsidRDefault="00200CDC" w:rsidP="002A49B5">
            <w:pPr>
              <w:jc w:val="both"/>
              <w:rPr>
                <w:rFonts w:ascii="Arial" w:hAnsi="Arial"/>
                <w:sz w:val="20"/>
              </w:rPr>
            </w:pPr>
          </w:p>
        </w:tc>
      </w:tr>
      <w:tr w:rsidR="00200CDC" w14:paraId="3E1E1DAC" w14:textId="77777777" w:rsidTr="002A49B5">
        <w:tc>
          <w:tcPr>
            <w:tcW w:w="1696" w:type="dxa"/>
          </w:tcPr>
          <w:p w14:paraId="3F6F5889" w14:textId="77777777" w:rsidR="00200CDC" w:rsidRDefault="00200CDC" w:rsidP="002A4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SCOPE:</w:t>
            </w:r>
          </w:p>
          <w:p w14:paraId="2DA458B6" w14:textId="77777777" w:rsidR="00200CDC" w:rsidRDefault="00200CDC" w:rsidP="002A49B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664" w:type="dxa"/>
          </w:tcPr>
          <w:p w14:paraId="14EC08E6" w14:textId="77777777" w:rsidR="00200CDC" w:rsidRPr="001F4550" w:rsidRDefault="00200CDC" w:rsidP="002A49B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This guideline applies to sworn PCCO personnel.</w:t>
            </w:r>
          </w:p>
        </w:tc>
      </w:tr>
      <w:tr w:rsidR="00200CDC" w14:paraId="1CEFFD56" w14:textId="77777777" w:rsidTr="002A49B5">
        <w:trPr>
          <w:trHeight w:val="6098"/>
        </w:trPr>
        <w:tc>
          <w:tcPr>
            <w:tcW w:w="1696" w:type="dxa"/>
          </w:tcPr>
          <w:p w14:paraId="24651937" w14:textId="77777777" w:rsidR="00200CDC" w:rsidRDefault="00200CDC" w:rsidP="002A49B5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b/>
                <w:bCs/>
              </w:rPr>
              <w:t>GUIDELINE:</w:t>
            </w:r>
          </w:p>
          <w:p w14:paraId="558522A1" w14:textId="77777777" w:rsidR="00200CDC" w:rsidRDefault="00200CDC" w:rsidP="002A49B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664" w:type="dxa"/>
          </w:tcPr>
          <w:p w14:paraId="6F8E578C" w14:textId="77777777" w:rsidR="00200CDC" w:rsidRDefault="00200CDC" w:rsidP="002A49B5">
            <w:pPr>
              <w:autoSpaceDE w:val="0"/>
              <w:autoSpaceDN w:val="0"/>
              <w:adjustRightInd w:val="0"/>
              <w:rPr>
                <w:rFonts w:ascii="TTE286A1B8t00" w:hAnsi="TTE286A1B8t00" w:cs="TTE286A1B8t00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 xml:space="preserve">Formal Pronouncement  </w:t>
            </w:r>
            <w:r>
              <w:rPr>
                <w:rFonts w:ascii="TTE286A1B8t00" w:hAnsi="TTE286A1B8t00" w:cs="TTE286A1B8t00"/>
                <w:sz w:val="20"/>
                <w:szCs w:val="20"/>
              </w:rPr>
              <w:t xml:space="preserve">as defined by CRS 12-36-136 entitled Determination of Death an individual is deemed dead if: </w:t>
            </w:r>
          </w:p>
          <w:p w14:paraId="42C186A0" w14:textId="77777777" w:rsidR="00200CDC" w:rsidRDefault="00200CDC" w:rsidP="002A49B5">
            <w:pPr>
              <w:autoSpaceDE w:val="0"/>
              <w:autoSpaceDN w:val="0"/>
              <w:adjustRightInd w:val="0"/>
              <w:rPr>
                <w:rFonts w:ascii="TTE286A1B8t00" w:hAnsi="TTE286A1B8t00" w:cs="TTE286A1B8t00"/>
                <w:sz w:val="20"/>
                <w:szCs w:val="20"/>
              </w:rPr>
            </w:pPr>
            <w:r>
              <w:rPr>
                <w:rFonts w:ascii="TTE286A1B8t00" w:hAnsi="TTE286A1B8t00" w:cs="TTE286A1B8t00"/>
                <w:sz w:val="20"/>
                <w:szCs w:val="20"/>
              </w:rPr>
              <w:t>1.            He/she has sustained irreversible cessation of circulatory and respiratory functions; or</w:t>
            </w:r>
          </w:p>
          <w:p w14:paraId="15569034" w14:textId="77777777" w:rsidR="00200CDC" w:rsidRDefault="00200CDC" w:rsidP="002A49B5">
            <w:pPr>
              <w:autoSpaceDE w:val="0"/>
              <w:autoSpaceDN w:val="0"/>
              <w:adjustRightInd w:val="0"/>
              <w:rPr>
                <w:rFonts w:ascii="TTE286A1B8t00" w:hAnsi="TTE286A1B8t00" w:cs="TTE286A1B8t00"/>
                <w:sz w:val="20"/>
                <w:szCs w:val="20"/>
              </w:rPr>
            </w:pPr>
            <w:r>
              <w:rPr>
                <w:rFonts w:ascii="TTE286A1B8t00" w:hAnsi="TTE286A1B8t00" w:cs="TTE286A1B8t00"/>
                <w:sz w:val="20"/>
                <w:szCs w:val="20"/>
              </w:rPr>
              <w:t>2.            He/she has sustained irreversible cessation of all functions of the entire brain, including the brainstem.</w:t>
            </w:r>
          </w:p>
          <w:p w14:paraId="34E6D9D5" w14:textId="77777777" w:rsidR="00200CDC" w:rsidRDefault="00200CDC" w:rsidP="002A49B5">
            <w:pPr>
              <w:autoSpaceDE w:val="0"/>
              <w:autoSpaceDN w:val="0"/>
              <w:adjustRightInd w:val="0"/>
              <w:rPr>
                <w:rFonts w:ascii="TTE286A1B8t00" w:hAnsi="TTE286A1B8t00" w:cs="TTE286A1B8t00"/>
                <w:sz w:val="20"/>
                <w:szCs w:val="20"/>
              </w:rPr>
            </w:pPr>
          </w:p>
          <w:p w14:paraId="173F8A09" w14:textId="77777777" w:rsidR="00200CDC" w:rsidRDefault="00200CDC" w:rsidP="002A49B5">
            <w:pPr>
              <w:ind w:left="-76"/>
              <w:jc w:val="both"/>
              <w:rPr>
                <w:rFonts w:ascii="TTE286A1B8t00" w:hAnsi="TTE286A1B8t00" w:cs="TTE286A1B8t00"/>
                <w:sz w:val="20"/>
                <w:szCs w:val="20"/>
              </w:rPr>
            </w:pPr>
            <w:r>
              <w:rPr>
                <w:rFonts w:ascii="TTE286A1B8t00" w:hAnsi="TTE286A1B8t00" w:cs="TTE286A1B8t00"/>
                <w:sz w:val="20"/>
                <w:szCs w:val="20"/>
              </w:rPr>
              <w:t>A determination of death under this section shall be in accordance with accepted medical standards.</w:t>
            </w:r>
          </w:p>
          <w:p w14:paraId="7B9F43F2" w14:textId="77777777" w:rsidR="00200CDC" w:rsidRDefault="00200CDC" w:rsidP="002A49B5">
            <w:pPr>
              <w:ind w:left="-76"/>
              <w:jc w:val="both"/>
              <w:rPr>
                <w:rFonts w:ascii="Arial" w:hAnsi="Arial"/>
                <w:sz w:val="20"/>
              </w:rPr>
            </w:pPr>
          </w:p>
          <w:p w14:paraId="27FEA276" w14:textId="77777777" w:rsidR="00200CDC" w:rsidRDefault="00200CDC" w:rsidP="00200CDC">
            <w:pPr>
              <w:numPr>
                <w:ilvl w:val="0"/>
                <w:numId w:val="1"/>
              </w:numPr>
              <w:jc w:val="both"/>
              <w:rPr>
                <w:rFonts w:ascii="Arial" w:hAnsi="Arial"/>
                <w:sz w:val="20"/>
              </w:rPr>
            </w:pPr>
            <w:r w:rsidRPr="00FA0B31">
              <w:rPr>
                <w:rFonts w:ascii="Arial" w:hAnsi="Arial"/>
                <w:sz w:val="20"/>
              </w:rPr>
              <w:t>CONFIRM OR PRONOUNCE DEATH: Upon arrival at a secured scene and after the appropriate introductions have</w:t>
            </w:r>
            <w:r w:rsidRPr="00FA0B31">
              <w:rPr>
                <w:rFonts w:ascii="Arial" w:hAnsi="Arial"/>
                <w:sz w:val="20"/>
              </w:rPr>
              <w:tab/>
              <w:t xml:space="preserve">been made, the </w:t>
            </w:r>
            <w:r>
              <w:rPr>
                <w:rFonts w:ascii="Arial" w:hAnsi="Arial"/>
                <w:sz w:val="20"/>
              </w:rPr>
              <w:t>PCCO staff</w:t>
            </w:r>
            <w:r w:rsidRPr="00FA0B31">
              <w:rPr>
                <w:rFonts w:ascii="Arial" w:hAnsi="Arial"/>
                <w:sz w:val="20"/>
              </w:rPr>
              <w:t xml:space="preserve"> shall be taken to the decedent fo</w:t>
            </w:r>
            <w:r>
              <w:rPr>
                <w:rFonts w:ascii="Arial" w:hAnsi="Arial"/>
                <w:sz w:val="20"/>
              </w:rPr>
              <w:t xml:space="preserve">r pronouncement of death making </w:t>
            </w:r>
            <w:r w:rsidRPr="00FA0B31">
              <w:rPr>
                <w:rFonts w:ascii="Arial" w:hAnsi="Arial"/>
                <w:sz w:val="20"/>
              </w:rPr>
              <w:t>and documenting the following observations: Locate and view the body. The presence/extent of rigor mortis, livor mortis, decomposition or severe mutilation</w:t>
            </w:r>
            <w:r>
              <w:rPr>
                <w:rFonts w:ascii="Arial" w:hAnsi="Arial"/>
                <w:sz w:val="20"/>
              </w:rPr>
              <w:t>.</w:t>
            </w:r>
            <w:r w:rsidRPr="00FA0B31">
              <w:rPr>
                <w:rFonts w:ascii="Arial" w:hAnsi="Arial"/>
                <w:sz w:val="20"/>
              </w:rPr>
              <w:t xml:space="preserve"> Absence of a heart beat on palpation</w:t>
            </w:r>
            <w:r>
              <w:rPr>
                <w:rFonts w:ascii="Arial" w:hAnsi="Arial"/>
                <w:sz w:val="20"/>
              </w:rPr>
              <w:t>,</w:t>
            </w:r>
            <w:r w:rsidRPr="00FA0B31">
              <w:rPr>
                <w:rFonts w:ascii="Arial" w:hAnsi="Arial"/>
                <w:sz w:val="20"/>
              </w:rPr>
              <w:t xml:space="preserve"> the absence of respiration by examination of the exposed chest and abdomen</w:t>
            </w:r>
            <w:r>
              <w:rPr>
                <w:rFonts w:ascii="Arial" w:hAnsi="Arial"/>
                <w:sz w:val="20"/>
              </w:rPr>
              <w:t>, b</w:t>
            </w:r>
            <w:r w:rsidRPr="00FA0B31">
              <w:rPr>
                <w:rFonts w:ascii="Arial" w:hAnsi="Arial"/>
                <w:sz w:val="20"/>
              </w:rPr>
              <w:t>ilateral dilation and fixation of the pupils</w:t>
            </w:r>
            <w:r>
              <w:rPr>
                <w:rFonts w:ascii="Arial" w:hAnsi="Arial"/>
                <w:sz w:val="20"/>
              </w:rPr>
              <w:t xml:space="preserve"> and the a</w:t>
            </w:r>
            <w:r w:rsidRPr="00FA0B31">
              <w:rPr>
                <w:rFonts w:ascii="Arial" w:hAnsi="Arial"/>
                <w:sz w:val="20"/>
              </w:rPr>
              <w:t>bsence of reflexes</w:t>
            </w:r>
            <w:r>
              <w:rPr>
                <w:rFonts w:ascii="Arial" w:hAnsi="Arial"/>
                <w:sz w:val="20"/>
              </w:rPr>
              <w:t>.</w:t>
            </w:r>
          </w:p>
          <w:p w14:paraId="6EAB52F8" w14:textId="77777777" w:rsidR="00200CDC" w:rsidRPr="00FA0B31" w:rsidRDefault="00200CDC" w:rsidP="002A49B5">
            <w:pPr>
              <w:ind w:left="719"/>
              <w:jc w:val="both"/>
              <w:rPr>
                <w:rFonts w:ascii="Arial" w:hAnsi="Arial"/>
                <w:sz w:val="20"/>
              </w:rPr>
            </w:pPr>
          </w:p>
          <w:p w14:paraId="3D9AE696" w14:textId="77777777" w:rsidR="00200CDC" w:rsidRDefault="00200CDC" w:rsidP="00200CDC">
            <w:pPr>
              <w:numPr>
                <w:ilvl w:val="0"/>
                <w:numId w:val="1"/>
              </w:numPr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IDENTIFY</w:t>
            </w:r>
            <w:r w:rsidRPr="00FA0B31">
              <w:rPr>
                <w:rFonts w:ascii="Arial" w:hAnsi="Arial"/>
                <w:sz w:val="20"/>
              </w:rPr>
              <w:t xml:space="preserve"> and document </w:t>
            </w:r>
            <w:r>
              <w:rPr>
                <w:rFonts w:ascii="Arial" w:hAnsi="Arial"/>
                <w:sz w:val="20"/>
              </w:rPr>
              <w:t xml:space="preserve">any </w:t>
            </w:r>
            <w:r w:rsidRPr="00FA0B31">
              <w:rPr>
                <w:rFonts w:ascii="Arial" w:hAnsi="Arial"/>
                <w:sz w:val="20"/>
              </w:rPr>
              <w:t>other individual who made the official pronouncement of death, including the</w:t>
            </w:r>
            <w:r>
              <w:rPr>
                <w:rFonts w:ascii="Arial" w:hAnsi="Arial"/>
                <w:sz w:val="20"/>
              </w:rPr>
              <w:t xml:space="preserve"> </w:t>
            </w:r>
            <w:r w:rsidRPr="00FA0B31">
              <w:rPr>
                <w:rFonts w:ascii="Arial" w:hAnsi="Arial"/>
                <w:sz w:val="20"/>
              </w:rPr>
              <w:t>date and time of determination</w:t>
            </w:r>
            <w:r>
              <w:rPr>
                <w:rFonts w:ascii="Arial" w:hAnsi="Arial"/>
                <w:sz w:val="20"/>
              </w:rPr>
              <w:t xml:space="preserve">. </w:t>
            </w:r>
          </w:p>
          <w:p w14:paraId="7A8CD0F2" w14:textId="77777777" w:rsidR="00200CDC" w:rsidRPr="00FA0B31" w:rsidRDefault="00200CDC" w:rsidP="002A49B5">
            <w:pPr>
              <w:ind w:left="719"/>
              <w:jc w:val="both"/>
              <w:rPr>
                <w:rFonts w:ascii="Arial" w:hAnsi="Arial"/>
                <w:sz w:val="20"/>
              </w:rPr>
            </w:pPr>
          </w:p>
          <w:p w14:paraId="0738C68F" w14:textId="77777777" w:rsidR="00200CDC" w:rsidRDefault="00200CDC" w:rsidP="00200CDC">
            <w:pPr>
              <w:numPr>
                <w:ilvl w:val="0"/>
                <w:numId w:val="1"/>
              </w:numPr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ENSURE</w:t>
            </w:r>
            <w:r w:rsidRPr="00FA0B31">
              <w:rPr>
                <w:rFonts w:ascii="Arial" w:hAnsi="Arial"/>
                <w:sz w:val="20"/>
              </w:rPr>
              <w:t xml:space="preserve"> death is pronounced as required and the time and date of pronouncement are </w:t>
            </w:r>
            <w:r>
              <w:rPr>
                <w:rFonts w:ascii="Arial" w:hAnsi="Arial"/>
                <w:sz w:val="20"/>
              </w:rPr>
              <w:t>documented in the report. The report will include the presence, location, fixation, and color.</w:t>
            </w:r>
          </w:p>
          <w:p w14:paraId="28260C21" w14:textId="77777777" w:rsidR="00200CDC" w:rsidRDefault="00200CDC" w:rsidP="002A49B5">
            <w:pPr>
              <w:pStyle w:val="ListParagraph"/>
              <w:rPr>
                <w:rFonts w:ascii="Arial" w:hAnsi="Arial"/>
                <w:sz w:val="20"/>
              </w:rPr>
            </w:pPr>
          </w:p>
          <w:p w14:paraId="56AC1FF5" w14:textId="77777777" w:rsidR="00200CDC" w:rsidRPr="001D6B32" w:rsidRDefault="00200CDC" w:rsidP="00200CDC">
            <w:pPr>
              <w:numPr>
                <w:ilvl w:val="0"/>
                <w:numId w:val="1"/>
              </w:numPr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WHEN SUMMONED</w:t>
            </w:r>
            <w:r w:rsidRPr="001D6B32">
              <w:rPr>
                <w:rFonts w:ascii="Arial" w:hAnsi="Arial"/>
                <w:sz w:val="20"/>
              </w:rPr>
              <w:t xml:space="preserve"> to a scene where multiple deaths have occurred, the time and date of pronouncement for </w:t>
            </w:r>
            <w:r>
              <w:rPr>
                <w:rFonts w:ascii="Arial" w:hAnsi="Arial"/>
                <w:sz w:val="20"/>
              </w:rPr>
              <w:t>each deceased will be determined individually upon examination.</w:t>
            </w:r>
          </w:p>
          <w:p w14:paraId="2452EF45" w14:textId="77777777" w:rsidR="00200CDC" w:rsidRPr="00FA0B31" w:rsidRDefault="00200CDC" w:rsidP="002A49B5">
            <w:pPr>
              <w:jc w:val="both"/>
              <w:rPr>
                <w:rFonts w:ascii="Arial" w:hAnsi="Arial"/>
                <w:sz w:val="20"/>
              </w:rPr>
            </w:pPr>
          </w:p>
          <w:p w14:paraId="1CB1E7CF" w14:textId="77777777" w:rsidR="00200CDC" w:rsidRDefault="00200CDC" w:rsidP="002A49B5">
            <w:pPr>
              <w:ind w:left="719"/>
              <w:jc w:val="both"/>
              <w:rPr>
                <w:rFonts w:ascii="Arial" w:hAnsi="Arial"/>
                <w:sz w:val="20"/>
              </w:rPr>
            </w:pPr>
          </w:p>
          <w:p w14:paraId="7016BD73" w14:textId="77777777" w:rsidR="00200CDC" w:rsidRDefault="00200CDC" w:rsidP="002A49B5">
            <w:pPr>
              <w:ind w:left="719"/>
              <w:jc w:val="both"/>
              <w:rPr>
                <w:rFonts w:ascii="Arial" w:hAnsi="Arial"/>
                <w:sz w:val="20"/>
              </w:rPr>
            </w:pPr>
          </w:p>
          <w:p w14:paraId="336EC908" w14:textId="77777777" w:rsidR="00200CDC" w:rsidRDefault="00200CDC" w:rsidP="002A49B5">
            <w:pPr>
              <w:ind w:left="719"/>
              <w:jc w:val="both"/>
              <w:rPr>
                <w:rFonts w:ascii="Arial" w:hAnsi="Arial"/>
                <w:sz w:val="20"/>
              </w:rPr>
            </w:pPr>
          </w:p>
          <w:p w14:paraId="3C23133F" w14:textId="77777777" w:rsidR="00200CDC" w:rsidRDefault="00200CDC" w:rsidP="002A49B5">
            <w:pPr>
              <w:ind w:left="719"/>
              <w:jc w:val="both"/>
              <w:rPr>
                <w:rFonts w:ascii="Arial" w:hAnsi="Arial"/>
                <w:sz w:val="20"/>
              </w:rPr>
            </w:pPr>
          </w:p>
          <w:p w14:paraId="28A61B79" w14:textId="77777777" w:rsidR="00200CDC" w:rsidRDefault="00200CDC" w:rsidP="002A49B5">
            <w:pPr>
              <w:ind w:left="719"/>
              <w:jc w:val="both"/>
              <w:rPr>
                <w:rFonts w:ascii="Arial" w:hAnsi="Arial"/>
                <w:sz w:val="20"/>
              </w:rPr>
            </w:pPr>
          </w:p>
          <w:p w14:paraId="0778C4A8" w14:textId="77777777" w:rsidR="00200CDC" w:rsidRDefault="00200CDC" w:rsidP="002A49B5">
            <w:pPr>
              <w:ind w:left="719"/>
              <w:jc w:val="both"/>
              <w:rPr>
                <w:rFonts w:ascii="Arial" w:hAnsi="Arial"/>
                <w:sz w:val="20"/>
              </w:rPr>
            </w:pPr>
          </w:p>
          <w:p w14:paraId="3F1D1063" w14:textId="77777777" w:rsidR="00200CDC" w:rsidRDefault="00200CDC" w:rsidP="002A49B5">
            <w:pPr>
              <w:ind w:left="719"/>
              <w:jc w:val="both"/>
              <w:rPr>
                <w:rFonts w:ascii="Arial" w:hAnsi="Arial"/>
                <w:sz w:val="20"/>
              </w:rPr>
            </w:pPr>
          </w:p>
          <w:p w14:paraId="590A7803" w14:textId="77777777" w:rsidR="00200CDC" w:rsidRDefault="00200CDC" w:rsidP="002A49B5">
            <w:pPr>
              <w:jc w:val="both"/>
              <w:rPr>
                <w:rFonts w:ascii="Arial" w:hAnsi="Arial"/>
                <w:sz w:val="20"/>
              </w:rPr>
            </w:pPr>
          </w:p>
          <w:p w14:paraId="01AAE0F6" w14:textId="77777777" w:rsidR="00200CDC" w:rsidRDefault="00200CDC" w:rsidP="002A49B5">
            <w:pPr>
              <w:ind w:left="719"/>
              <w:jc w:val="both"/>
              <w:rPr>
                <w:rFonts w:ascii="Arial" w:hAnsi="Arial"/>
                <w:sz w:val="20"/>
              </w:rPr>
            </w:pPr>
          </w:p>
          <w:p w14:paraId="1384F6FD" w14:textId="77777777" w:rsidR="00200CDC" w:rsidRDefault="00200CDC" w:rsidP="002A49B5">
            <w:pPr>
              <w:ind w:left="719"/>
              <w:jc w:val="both"/>
              <w:rPr>
                <w:rFonts w:ascii="Arial" w:hAnsi="Arial"/>
                <w:sz w:val="20"/>
              </w:rPr>
            </w:pPr>
          </w:p>
          <w:p w14:paraId="6F041589" w14:textId="77777777" w:rsidR="00200CDC" w:rsidRDefault="00200CDC" w:rsidP="002A49B5">
            <w:pPr>
              <w:ind w:left="719"/>
              <w:jc w:val="both"/>
              <w:rPr>
                <w:rFonts w:ascii="Arial" w:hAnsi="Arial"/>
                <w:sz w:val="20"/>
              </w:rPr>
            </w:pPr>
          </w:p>
          <w:p w14:paraId="0ABB2082" w14:textId="77777777" w:rsidR="00200CDC" w:rsidRPr="00FA0B31" w:rsidRDefault="00200CDC" w:rsidP="002A49B5">
            <w:pPr>
              <w:ind w:left="719"/>
              <w:jc w:val="both"/>
              <w:rPr>
                <w:rFonts w:ascii="Arial" w:hAnsi="Arial"/>
                <w:sz w:val="20"/>
              </w:rPr>
            </w:pPr>
          </w:p>
          <w:p w14:paraId="47DAD8E4" w14:textId="77777777" w:rsidR="00200CDC" w:rsidRDefault="00200CDC" w:rsidP="002A49B5">
            <w:pPr>
              <w:pStyle w:val="ListParagraph"/>
              <w:rPr>
                <w:rFonts w:ascii="Arial" w:hAnsi="Arial"/>
                <w:sz w:val="20"/>
              </w:rPr>
            </w:pPr>
          </w:p>
          <w:p w14:paraId="31BF8F7A" w14:textId="77777777" w:rsidR="00200CDC" w:rsidRPr="001F4550" w:rsidRDefault="00200CDC" w:rsidP="002A49B5">
            <w:pPr>
              <w:ind w:left="719"/>
              <w:jc w:val="both"/>
              <w:rPr>
                <w:rFonts w:cs="Arial"/>
                <w:sz w:val="20"/>
              </w:rPr>
            </w:pPr>
          </w:p>
        </w:tc>
      </w:tr>
      <w:tr w:rsidR="00200CDC" w14:paraId="3B650CEC" w14:textId="77777777" w:rsidTr="002A49B5">
        <w:tc>
          <w:tcPr>
            <w:tcW w:w="1696" w:type="dxa"/>
          </w:tcPr>
          <w:p w14:paraId="3DD680B1" w14:textId="77777777" w:rsidR="00200CDC" w:rsidRDefault="00200CDC" w:rsidP="002A49B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664" w:type="dxa"/>
          </w:tcPr>
          <w:p w14:paraId="6913E5D5" w14:textId="77777777" w:rsidR="00200CDC" w:rsidRPr="00F80A91" w:rsidRDefault="00200CDC" w:rsidP="002A49B5">
            <w:pPr>
              <w:pStyle w:val="BodyText"/>
              <w:rPr>
                <w:rFonts w:cs="Arial"/>
                <w:sz w:val="20"/>
              </w:rPr>
            </w:pPr>
          </w:p>
        </w:tc>
      </w:tr>
    </w:tbl>
    <w:p w14:paraId="2EAD8CD5" w14:textId="77777777" w:rsidR="00200CDC" w:rsidRDefault="00200CDC" w:rsidP="00200CDC">
      <w:pPr>
        <w:tabs>
          <w:tab w:val="left" w:pos="5760"/>
        </w:tabs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lastRenderedPageBreak/>
        <w:t>Approved by:  David E Kintz Jr</w:t>
      </w:r>
      <w:r>
        <w:rPr>
          <w:rFonts w:ascii="Arial" w:hAnsi="Arial" w:cs="Arial"/>
          <w:sz w:val="16"/>
        </w:rPr>
        <w:tab/>
      </w:r>
    </w:p>
    <w:p w14:paraId="53008BB6" w14:textId="77777777" w:rsidR="00200CDC" w:rsidRDefault="00200CDC" w:rsidP="00200CDC">
      <w:pPr>
        <w:tabs>
          <w:tab w:val="left" w:pos="1440"/>
        </w:tabs>
        <w:rPr>
          <w:rFonts w:ascii="Arial" w:hAnsi="Arial" w:cs="Arial"/>
          <w:sz w:val="16"/>
        </w:rPr>
      </w:pPr>
      <w:r>
        <w:rPr>
          <w:sz w:val="16"/>
        </w:rPr>
        <w:tab/>
      </w:r>
      <w:smartTag w:uri="urn:schemas-microsoft-com:office:smarttags" w:element="place">
        <w:smartTag w:uri="urn:schemas-microsoft-com:office:smarttags" w:element="PlaceType">
          <w:r>
            <w:rPr>
              <w:rFonts w:ascii="Arial" w:hAnsi="Arial" w:cs="Arial"/>
              <w:sz w:val="16"/>
            </w:rPr>
            <w:t>Park</w:t>
          </w:r>
        </w:smartTag>
        <w:r>
          <w:rPr>
            <w:rFonts w:ascii="Arial" w:hAnsi="Arial" w:cs="Arial"/>
            <w:sz w:val="16"/>
          </w:rPr>
          <w:t xml:space="preserve"> </w:t>
        </w:r>
        <w:smartTag w:uri="urn:schemas-microsoft-com:office:smarttags" w:element="PlaceType">
          <w:r>
            <w:rPr>
              <w:rFonts w:ascii="Arial" w:hAnsi="Arial" w:cs="Arial"/>
              <w:sz w:val="16"/>
            </w:rPr>
            <w:t>County</w:t>
          </w:r>
        </w:smartTag>
      </w:smartTag>
      <w:r>
        <w:rPr>
          <w:rFonts w:ascii="Arial" w:hAnsi="Arial" w:cs="Arial"/>
          <w:sz w:val="16"/>
        </w:rPr>
        <w:t xml:space="preserve"> Coroner</w:t>
      </w:r>
    </w:p>
    <w:p w14:paraId="56FCB822" w14:textId="77777777" w:rsidR="00600D17" w:rsidRDefault="00600D17"/>
    <w:sectPr w:rsidR="00600D17" w:rsidSect="00BC7F02">
      <w:headerReference w:type="default" r:id="rId10"/>
      <w:footerReference w:type="default" r:id="rId11"/>
      <w:pgSz w:w="12240" w:h="15840" w:code="1"/>
      <w:pgMar w:top="2371" w:right="1440" w:bottom="1080" w:left="1440" w:header="90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93D2A" w14:textId="77777777" w:rsidR="00302BA8" w:rsidRDefault="00302BA8">
      <w:r>
        <w:separator/>
      </w:r>
    </w:p>
  </w:endnote>
  <w:endnote w:type="continuationSeparator" w:id="0">
    <w:p w14:paraId="2F494E84" w14:textId="77777777" w:rsidR="00302BA8" w:rsidRDefault="00302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286A1B8t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48085" w14:textId="77777777" w:rsidR="00302BA8" w:rsidRDefault="00200CDC">
    <w:pPr>
      <w:pStyle w:val="Footer"/>
      <w:jc w:val="center"/>
    </w:pPr>
    <w:r>
      <w:rPr>
        <w:rStyle w:val="PageNumber"/>
      </w:rP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491A3" w14:textId="77777777" w:rsidR="00302BA8" w:rsidRDefault="00302BA8">
      <w:r>
        <w:separator/>
      </w:r>
    </w:p>
  </w:footnote>
  <w:footnote w:type="continuationSeparator" w:id="0">
    <w:p w14:paraId="1AB21466" w14:textId="77777777" w:rsidR="00302BA8" w:rsidRDefault="00302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9114F" w14:textId="77777777" w:rsidR="00302BA8" w:rsidRDefault="00200CDC">
    <w:pPr>
      <w:pStyle w:val="Title"/>
      <w:rPr>
        <w:sz w:val="22"/>
      </w:rPr>
    </w:pPr>
    <w:smartTag w:uri="urn:schemas-microsoft-com:office:smarttags" w:element="place">
      <w:smartTag w:uri="urn:schemas-microsoft-com:office:smarttags" w:element="PlaceType">
        <w:r>
          <w:rPr>
            <w:sz w:val="22"/>
          </w:rPr>
          <w:t>Park</w:t>
        </w:r>
      </w:smartTag>
      <w:r>
        <w:rPr>
          <w:sz w:val="22"/>
        </w:rPr>
        <w:t xml:space="preserve"> </w:t>
      </w:r>
      <w:smartTag w:uri="urn:schemas-microsoft-com:office:smarttags" w:element="PlaceType">
        <w:r>
          <w:rPr>
            <w:sz w:val="22"/>
          </w:rPr>
          <w:t>County</w:t>
        </w:r>
      </w:smartTag>
    </w:smartTag>
    <w:r>
      <w:rPr>
        <w:sz w:val="22"/>
      </w:rPr>
      <w:t xml:space="preserve"> </w:t>
    </w:r>
    <w:proofErr w:type="spellStart"/>
    <w:r>
      <w:rPr>
        <w:sz w:val="22"/>
      </w:rPr>
      <w:t>Coroners</w:t>
    </w:r>
    <w:proofErr w:type="spellEnd"/>
    <w:r>
      <w:rPr>
        <w:sz w:val="22"/>
      </w:rPr>
      <w:t xml:space="preserve"> Office</w:t>
    </w:r>
  </w:p>
  <w:p w14:paraId="7E59EC4C" w14:textId="77777777" w:rsidR="00302BA8" w:rsidRDefault="00302BA8">
    <w:pPr>
      <w:pStyle w:val="Title"/>
      <w:rPr>
        <w:sz w:val="22"/>
      </w:rPr>
    </w:pPr>
  </w:p>
  <w:p w14:paraId="5ACB0F53" w14:textId="77777777" w:rsidR="00302BA8" w:rsidRDefault="00302BA8">
    <w:pPr>
      <w:pStyle w:val="Title"/>
      <w:rPr>
        <w:sz w:val="22"/>
      </w:rPr>
    </w:pPr>
  </w:p>
  <w:p w14:paraId="3B17DCC3" w14:textId="77777777" w:rsidR="00302BA8" w:rsidRPr="00332EA4" w:rsidRDefault="00200CDC">
    <w:pPr>
      <w:pStyle w:val="Title"/>
      <w:rPr>
        <w:sz w:val="22"/>
        <w:u w:val="single"/>
      </w:rPr>
    </w:pPr>
    <w:r>
      <w:rPr>
        <w:sz w:val="22"/>
        <w:u w:val="single"/>
      </w:rPr>
      <w:t>Pronouncement</w:t>
    </w:r>
  </w:p>
  <w:p w14:paraId="1D7CF71D" w14:textId="77777777" w:rsidR="00302BA8" w:rsidRDefault="00302BA8">
    <w:pPr>
      <w:pStyle w:val="Title"/>
      <w:rPr>
        <w:sz w:val="22"/>
      </w:rPr>
    </w:pPr>
  </w:p>
  <w:p w14:paraId="5E20D7F1" w14:textId="77777777" w:rsidR="00302BA8" w:rsidRPr="002F6995" w:rsidRDefault="00302BA8">
    <w:pPr>
      <w:pStyle w:val="Heading1"/>
      <w:rPr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B72"/>
    <w:multiLevelType w:val="hybridMultilevel"/>
    <w:tmpl w:val="D81654A2"/>
    <w:lvl w:ilvl="0" w:tplc="2DD6F392">
      <w:start w:val="1"/>
      <w:numFmt w:val="decimal"/>
      <w:lvlText w:val="%1."/>
      <w:lvlJc w:val="left"/>
      <w:pPr>
        <w:ind w:left="719" w:hanging="7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4" w:hanging="360"/>
      </w:pPr>
    </w:lvl>
    <w:lvl w:ilvl="2" w:tplc="0409001B" w:tentative="1">
      <w:start w:val="1"/>
      <w:numFmt w:val="lowerRoman"/>
      <w:lvlText w:val="%3."/>
      <w:lvlJc w:val="right"/>
      <w:pPr>
        <w:ind w:left="1724" w:hanging="180"/>
      </w:pPr>
    </w:lvl>
    <w:lvl w:ilvl="3" w:tplc="0409000F" w:tentative="1">
      <w:start w:val="1"/>
      <w:numFmt w:val="decimal"/>
      <w:lvlText w:val="%4."/>
      <w:lvlJc w:val="left"/>
      <w:pPr>
        <w:ind w:left="2444" w:hanging="360"/>
      </w:pPr>
    </w:lvl>
    <w:lvl w:ilvl="4" w:tplc="04090019" w:tentative="1">
      <w:start w:val="1"/>
      <w:numFmt w:val="lowerLetter"/>
      <w:lvlText w:val="%5."/>
      <w:lvlJc w:val="left"/>
      <w:pPr>
        <w:ind w:left="3164" w:hanging="360"/>
      </w:pPr>
    </w:lvl>
    <w:lvl w:ilvl="5" w:tplc="0409001B" w:tentative="1">
      <w:start w:val="1"/>
      <w:numFmt w:val="lowerRoman"/>
      <w:lvlText w:val="%6."/>
      <w:lvlJc w:val="right"/>
      <w:pPr>
        <w:ind w:left="3884" w:hanging="180"/>
      </w:pPr>
    </w:lvl>
    <w:lvl w:ilvl="6" w:tplc="0409000F" w:tentative="1">
      <w:start w:val="1"/>
      <w:numFmt w:val="decimal"/>
      <w:lvlText w:val="%7."/>
      <w:lvlJc w:val="left"/>
      <w:pPr>
        <w:ind w:left="4604" w:hanging="360"/>
      </w:pPr>
    </w:lvl>
    <w:lvl w:ilvl="7" w:tplc="04090019" w:tentative="1">
      <w:start w:val="1"/>
      <w:numFmt w:val="lowerLetter"/>
      <w:lvlText w:val="%8."/>
      <w:lvlJc w:val="left"/>
      <w:pPr>
        <w:ind w:left="5324" w:hanging="360"/>
      </w:pPr>
    </w:lvl>
    <w:lvl w:ilvl="8" w:tplc="0409001B" w:tentative="1">
      <w:start w:val="1"/>
      <w:numFmt w:val="lowerRoman"/>
      <w:lvlText w:val="%9."/>
      <w:lvlJc w:val="right"/>
      <w:pPr>
        <w:ind w:left="6044" w:hanging="180"/>
      </w:pPr>
    </w:lvl>
  </w:abstractNum>
  <w:num w:numId="1" w16cid:durableId="1848787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CDC"/>
    <w:rsid w:val="000E5B7B"/>
    <w:rsid w:val="00200CDC"/>
    <w:rsid w:val="00222D06"/>
    <w:rsid w:val="002A04D9"/>
    <w:rsid w:val="00302BA8"/>
    <w:rsid w:val="00600D17"/>
    <w:rsid w:val="00BA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2016BDBD"/>
  <w15:docId w15:val="{63BD9752-DB44-47C4-ACDC-0AB6B427C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C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00CDC"/>
    <w:pPr>
      <w:keepNext/>
      <w:jc w:val="center"/>
      <w:outlineLvl w:val="0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00CDC"/>
    <w:rPr>
      <w:rFonts w:ascii="Arial" w:eastAsia="Times New Roman" w:hAnsi="Arial" w:cs="Arial"/>
      <w:b/>
      <w:bCs/>
      <w:szCs w:val="24"/>
    </w:rPr>
  </w:style>
  <w:style w:type="paragraph" w:styleId="Title">
    <w:name w:val="Title"/>
    <w:basedOn w:val="Normal"/>
    <w:link w:val="TitleChar"/>
    <w:qFormat/>
    <w:rsid w:val="00200CDC"/>
    <w:pPr>
      <w:jc w:val="center"/>
    </w:pPr>
    <w:rPr>
      <w:rFonts w:ascii="Arial" w:hAnsi="Arial" w:cs="Arial"/>
      <w:b/>
      <w:bCs/>
    </w:rPr>
  </w:style>
  <w:style w:type="character" w:customStyle="1" w:styleId="TitleChar">
    <w:name w:val="Title Char"/>
    <w:basedOn w:val="DefaultParagraphFont"/>
    <w:link w:val="Title"/>
    <w:rsid w:val="00200CDC"/>
    <w:rPr>
      <w:rFonts w:ascii="Arial" w:eastAsia="Times New Roman" w:hAnsi="Arial" w:cs="Arial"/>
      <w:b/>
      <w:bCs/>
      <w:sz w:val="24"/>
      <w:szCs w:val="24"/>
    </w:rPr>
  </w:style>
  <w:style w:type="paragraph" w:styleId="Footer">
    <w:name w:val="footer"/>
    <w:basedOn w:val="Normal"/>
    <w:link w:val="FooterChar"/>
    <w:semiHidden/>
    <w:rsid w:val="00200CD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200CDC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semiHidden/>
    <w:rsid w:val="00200CDC"/>
  </w:style>
  <w:style w:type="paragraph" w:styleId="BodyText">
    <w:name w:val="Body Text"/>
    <w:basedOn w:val="Normal"/>
    <w:link w:val="BodyTextChar"/>
    <w:semiHidden/>
    <w:rsid w:val="00200CDC"/>
    <w:pPr>
      <w:jc w:val="both"/>
    </w:pPr>
    <w:rPr>
      <w:rFonts w:ascii="Arial" w:hAnsi="Arial"/>
      <w:sz w:val="22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200CDC"/>
    <w:rPr>
      <w:rFonts w:ascii="Arial" w:eastAsia="Times New Roman" w:hAnsi="Arial" w:cs="Times New Roman"/>
      <w:szCs w:val="20"/>
    </w:rPr>
  </w:style>
  <w:style w:type="paragraph" w:styleId="ListParagraph">
    <w:name w:val="List Paragraph"/>
    <w:basedOn w:val="Normal"/>
    <w:uiPriority w:val="34"/>
    <w:qFormat/>
    <w:rsid w:val="00200CD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E5814883B49940B4B8AAE202A6E984" ma:contentTypeVersion="16" ma:contentTypeDescription="Create a new document." ma:contentTypeScope="" ma:versionID="e0e524c52fc785caeffa37ae9443c3fa">
  <xsd:schema xmlns:xsd="http://www.w3.org/2001/XMLSchema" xmlns:xs="http://www.w3.org/2001/XMLSchema" xmlns:p="http://schemas.microsoft.com/office/2006/metadata/properties" xmlns:ns2="8ef27eb8-0e3d-496f-b523-771757bdd770" xmlns:ns3="8416942f-d982-4ba4-a5b0-104826b4be24" targetNamespace="http://schemas.microsoft.com/office/2006/metadata/properties" ma:root="true" ma:fieldsID="23ce999913009b2469d0c6b24b0a92a1" ns2:_="" ns3:_="">
    <xsd:import namespace="8ef27eb8-0e3d-496f-b523-771757bdd770"/>
    <xsd:import namespace="8416942f-d982-4ba4-a5b0-104826b4be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f27eb8-0e3d-496f-b523-771757bdd7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23b40f3a-84d0-4acf-ad34-a39173ff9c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6942f-d982-4ba4-a5b0-104826b4be2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d50615b-cec2-4d56-b65e-8f4b56f4a57f}" ma:internalName="TaxCatchAll" ma:showField="CatchAllData" ma:web="8416942f-d982-4ba4-a5b0-104826b4be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f27eb8-0e3d-496f-b523-771757bdd770">
      <Terms xmlns="http://schemas.microsoft.com/office/infopath/2007/PartnerControls"/>
    </lcf76f155ced4ddcb4097134ff3c332f>
    <TaxCatchAll xmlns="8416942f-d982-4ba4-a5b0-104826b4be2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209656-F2FE-4C83-9272-BAF12732C4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f27eb8-0e3d-496f-b523-771757bdd770"/>
    <ds:schemaRef ds:uri="8416942f-d982-4ba4-a5b0-104826b4be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F3926B-716C-4734-AC36-3F5CCEC39A85}">
  <ds:schemaRefs>
    <ds:schemaRef ds:uri="http://schemas.microsoft.com/office/2006/metadata/properties"/>
    <ds:schemaRef ds:uri="http://schemas.microsoft.com/office/infopath/2007/PartnerControls"/>
    <ds:schemaRef ds:uri="8ef27eb8-0e3d-496f-b523-771757bdd770"/>
    <ds:schemaRef ds:uri="8416942f-d982-4ba4-a5b0-104826b4be24"/>
  </ds:schemaRefs>
</ds:datastoreItem>
</file>

<file path=customXml/itemProps3.xml><?xml version="1.0" encoding="utf-8"?>
<ds:datastoreItem xmlns:ds="http://schemas.openxmlformats.org/officeDocument/2006/customXml" ds:itemID="{06B31836-23DB-41AF-9303-0790D9DD379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1506</Characters>
  <Application>Microsoft Office Word</Application>
  <DocSecurity>0</DocSecurity>
  <Lines>34</Lines>
  <Paragraphs>13</Paragraphs>
  <ScaleCrop>false</ScaleCrop>
  <Company>Microsoft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Kintz Jr</dc:creator>
  <cp:lastModifiedBy>Chisholm, Yujiemi</cp:lastModifiedBy>
  <cp:revision>2</cp:revision>
  <dcterms:created xsi:type="dcterms:W3CDTF">2026-05-26T03:11:00Z</dcterms:created>
  <dcterms:modified xsi:type="dcterms:W3CDTF">2026-05-26T03:11:00Z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0x0101002FE5814883B49940B4B8AAE202A6E984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